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40" w:rsidRPr="00826178" w:rsidRDefault="00DF7F61">
      <w:pPr>
        <w:rPr>
          <w:lang w:val="uk-UA"/>
        </w:rPr>
      </w:pPr>
      <w:r w:rsidRPr="00826178">
        <w:rPr>
          <w:lang w:val="uk-UA"/>
        </w:rPr>
        <w:t xml:space="preserve">(Ф 21.01 - 03) </w:t>
      </w:r>
    </w:p>
    <w:tbl>
      <w:tblPr>
        <w:tblStyle w:val="TableGrid"/>
        <w:tblW w:w="10424" w:type="dxa"/>
        <w:tblInd w:w="119" w:type="dxa"/>
        <w:tblCellMar>
          <w:top w:w="0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7161"/>
      </w:tblGrid>
      <w:tr w:rsidR="00EC3140" w:rsidRPr="00826178">
        <w:trPr>
          <w:trHeight w:val="1848"/>
        </w:trPr>
        <w:tc>
          <w:tcPr>
            <w:tcW w:w="3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noProof/>
                <w:lang w:val="uk-UA"/>
              </w:rPr>
              <w:drawing>
                <wp:inline distT="0" distB="0" distL="0" distR="0">
                  <wp:extent cx="1999488" cy="1136904"/>
                  <wp:effectExtent l="0" t="0" r="0" b="0"/>
                  <wp:docPr id="7888" name="Picture 7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8" name="Picture 788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88" cy="113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2A1C7"/>
          </w:tcPr>
          <w:p w:rsidR="00EC3140" w:rsidRPr="00826178" w:rsidRDefault="00DF7F61">
            <w:pPr>
              <w:spacing w:after="32"/>
              <w:ind w:left="0"/>
              <w:rPr>
                <w:lang w:val="uk-UA"/>
              </w:rPr>
            </w:pPr>
            <w:r w:rsidRPr="00826178">
              <w:rPr>
                <w:sz w:val="23"/>
                <w:lang w:val="uk-UA"/>
              </w:rPr>
              <w:t xml:space="preserve"> </w:t>
            </w:r>
          </w:p>
          <w:p w:rsidR="00826178" w:rsidRPr="00826178" w:rsidRDefault="00DF7F61" w:rsidP="00826178">
            <w:pPr>
              <w:ind w:left="10"/>
              <w:jc w:val="center"/>
              <w:rPr>
                <w:sz w:val="40"/>
                <w:lang w:val="uk-UA"/>
              </w:rPr>
            </w:pPr>
            <w:r w:rsidRPr="00826178">
              <w:rPr>
                <w:lang w:val="uk-UA"/>
              </w:rPr>
              <w:t xml:space="preserve">Силабус навчальної дисципліни </w:t>
            </w:r>
            <w:r w:rsidRPr="00826178">
              <w:rPr>
                <w:sz w:val="32"/>
                <w:lang w:val="uk-UA"/>
              </w:rPr>
              <w:t>«МЕДІАПСИХОЛОГІЯ</w:t>
            </w:r>
            <w:r w:rsidRPr="00826178">
              <w:rPr>
                <w:sz w:val="40"/>
                <w:lang w:val="uk-UA"/>
              </w:rPr>
              <w:t xml:space="preserve">» </w:t>
            </w:r>
          </w:p>
          <w:p w:rsidR="00826178" w:rsidRPr="00826178" w:rsidRDefault="00826178" w:rsidP="00826178">
            <w:pPr>
              <w:ind w:left="10"/>
              <w:jc w:val="center"/>
              <w:rPr>
                <w:lang w:val="uk-UA"/>
              </w:rPr>
            </w:pPr>
            <w:r w:rsidRPr="00826178">
              <w:rPr>
                <w:lang w:val="uk-UA"/>
              </w:rPr>
              <w:t xml:space="preserve">Освітньо-професійної програми «Практична психологія» </w:t>
            </w:r>
          </w:p>
          <w:p w:rsidR="00826178" w:rsidRPr="00826178" w:rsidRDefault="00826178" w:rsidP="00826178">
            <w:pPr>
              <w:ind w:left="9"/>
              <w:jc w:val="center"/>
              <w:rPr>
                <w:lang w:val="uk-UA"/>
              </w:rPr>
            </w:pPr>
            <w:r w:rsidRPr="00826178">
              <w:rPr>
                <w:lang w:val="uk-UA"/>
              </w:rPr>
              <w:t xml:space="preserve">Галузь знань: 05 «Соціальні та поведінкові науки» </w:t>
            </w:r>
          </w:p>
          <w:p w:rsidR="00EC3140" w:rsidRPr="00826178" w:rsidRDefault="00826178" w:rsidP="00826178">
            <w:pPr>
              <w:ind w:left="7"/>
              <w:jc w:val="center"/>
              <w:rPr>
                <w:lang w:val="uk-UA"/>
              </w:rPr>
            </w:pPr>
            <w:r w:rsidRPr="00826178">
              <w:rPr>
                <w:lang w:val="uk-UA"/>
              </w:rPr>
              <w:t>Спеціальність: 053 «Психологія»</w:t>
            </w:r>
          </w:p>
        </w:tc>
      </w:tr>
      <w:tr w:rsidR="00EC3140" w:rsidRPr="00826178" w:rsidTr="00826178">
        <w:trPr>
          <w:trHeight w:val="49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Рівень вищої освіти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Другий (магістерський) </w:t>
            </w:r>
          </w:p>
        </w:tc>
      </w:tr>
      <w:tr w:rsidR="00EC3140" w:rsidRPr="00826178" w:rsidTr="00826178">
        <w:trPr>
          <w:trHeight w:val="56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Статус дисципліни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Навчальна дисципліна вибіркового </w:t>
            </w:r>
            <w:r w:rsidRPr="00826178">
              <w:rPr>
                <w:b w:val="0"/>
                <w:lang w:val="uk-UA"/>
              </w:rPr>
              <w:t xml:space="preserve">компонента із фахового переліку </w:t>
            </w:r>
          </w:p>
        </w:tc>
      </w:tr>
      <w:tr w:rsidR="00EC3140" w:rsidRPr="00826178" w:rsidTr="00826178">
        <w:trPr>
          <w:trHeight w:val="2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Курс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1 (перший) </w:t>
            </w:r>
          </w:p>
        </w:tc>
      </w:tr>
      <w:tr w:rsidR="00EC3140" w:rsidRPr="00826178" w:rsidTr="00826178">
        <w:trPr>
          <w:trHeight w:val="2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Семестр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2 (другий) </w:t>
            </w:r>
          </w:p>
        </w:tc>
      </w:tr>
      <w:tr w:rsidR="00EC3140" w:rsidRPr="00826178" w:rsidTr="00826178">
        <w:trPr>
          <w:trHeight w:val="56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 w:right="155"/>
              <w:jc w:val="both"/>
              <w:rPr>
                <w:lang w:val="uk-UA"/>
              </w:rPr>
            </w:pPr>
            <w:r w:rsidRPr="00826178">
              <w:rPr>
                <w:lang w:val="uk-UA"/>
              </w:rPr>
              <w:t xml:space="preserve">Обсяг дисципліни, кредити ЄКТС/години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826178">
            <w:pPr>
              <w:ind w:left="108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>120/4,0</w:t>
            </w:r>
          </w:p>
        </w:tc>
      </w:tr>
      <w:tr w:rsidR="00EC3140" w:rsidRPr="00826178" w:rsidTr="00826178">
        <w:trPr>
          <w:trHeight w:val="28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Мова викладання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Українська </w:t>
            </w:r>
          </w:p>
        </w:tc>
      </w:tr>
      <w:tr w:rsidR="00EC3140" w:rsidRPr="00826178" w:rsidTr="00826178">
        <w:trPr>
          <w:trHeight w:val="164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spacing w:after="24"/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Що буде вивчатися </w:t>
            </w:r>
          </w:p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(предмет вивчення)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 w:right="94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Основні компоненти </w:t>
            </w:r>
            <w:proofErr w:type="spellStart"/>
            <w:r w:rsidRPr="00826178">
              <w:rPr>
                <w:b w:val="0"/>
                <w:lang w:val="uk-UA"/>
              </w:rPr>
              <w:t>медіакультури</w:t>
            </w:r>
            <w:proofErr w:type="spellEnd"/>
            <w:r w:rsidRPr="00826178">
              <w:rPr>
                <w:b w:val="0"/>
                <w:lang w:val="uk-UA"/>
              </w:rPr>
              <w:t xml:space="preserve">, виявлення психологічних </w:t>
            </w:r>
            <w:r w:rsidRPr="00826178">
              <w:rPr>
                <w:b w:val="0"/>
                <w:lang w:val="uk-UA"/>
              </w:rPr>
              <w:t xml:space="preserve">закономірностей та поведінки людини в полікультурних </w:t>
            </w:r>
            <w:proofErr w:type="spellStart"/>
            <w:r w:rsidRPr="00826178">
              <w:rPr>
                <w:b w:val="0"/>
                <w:lang w:val="uk-UA"/>
              </w:rPr>
              <w:t>медіапрострах</w:t>
            </w:r>
            <w:proofErr w:type="spellEnd"/>
            <w:r w:rsidRPr="00826178">
              <w:rPr>
                <w:b w:val="0"/>
                <w:lang w:val="uk-UA"/>
              </w:rPr>
              <w:t xml:space="preserve">, а також вивчення психологічних феноменів і механізмів сприйняття особистістю інформації, процесів формування і функціонування </w:t>
            </w:r>
            <w:proofErr w:type="spellStart"/>
            <w:r w:rsidRPr="00826178">
              <w:rPr>
                <w:b w:val="0"/>
                <w:lang w:val="uk-UA"/>
              </w:rPr>
              <w:t>медіакомпетентості</w:t>
            </w:r>
            <w:proofErr w:type="spellEnd"/>
            <w:r w:rsidRPr="00826178">
              <w:rPr>
                <w:b w:val="0"/>
                <w:lang w:val="uk-UA"/>
              </w:rPr>
              <w:t xml:space="preserve"> особистості. </w:t>
            </w:r>
          </w:p>
        </w:tc>
      </w:tr>
      <w:tr w:rsidR="00EC3140" w:rsidRPr="00826178" w:rsidTr="00826178">
        <w:trPr>
          <w:trHeight w:val="249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>Чому це цікаво/треба вивчати</w:t>
            </w:r>
            <w:r w:rsidRPr="00826178">
              <w:rPr>
                <w:lang w:val="uk-UA"/>
              </w:rPr>
              <w:t xml:space="preserve"> (мета)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 w:right="84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Курс спрямований на формування </w:t>
            </w:r>
            <w:proofErr w:type="spellStart"/>
            <w:r w:rsidRPr="00826178">
              <w:rPr>
                <w:b w:val="0"/>
                <w:lang w:val="uk-UA"/>
              </w:rPr>
              <w:t>медіакультури</w:t>
            </w:r>
            <w:proofErr w:type="spellEnd"/>
            <w:r w:rsidRPr="00826178">
              <w:rPr>
                <w:b w:val="0"/>
                <w:lang w:val="uk-UA"/>
              </w:rPr>
              <w:t xml:space="preserve"> студентів у </w:t>
            </w:r>
            <w:proofErr w:type="spellStart"/>
            <w:r w:rsidRPr="00826178">
              <w:rPr>
                <w:b w:val="0"/>
                <w:lang w:val="uk-UA"/>
              </w:rPr>
              <w:t>медіапсихологічному</w:t>
            </w:r>
            <w:proofErr w:type="spellEnd"/>
            <w:r w:rsidRPr="00826178">
              <w:rPr>
                <w:b w:val="0"/>
                <w:lang w:val="uk-UA"/>
              </w:rPr>
              <w:t xml:space="preserve"> аспекті у процесі пізнавальної, </w:t>
            </w:r>
            <w:proofErr w:type="spellStart"/>
            <w:r w:rsidRPr="00826178">
              <w:rPr>
                <w:b w:val="0"/>
                <w:lang w:val="uk-UA"/>
              </w:rPr>
              <w:t>медіадослідницької</w:t>
            </w:r>
            <w:proofErr w:type="spellEnd"/>
            <w:r w:rsidRPr="00826178">
              <w:rPr>
                <w:b w:val="0"/>
                <w:lang w:val="uk-UA"/>
              </w:rPr>
              <w:t xml:space="preserve">, науково-практичної діяльності, оволодіння знаннями щодо засобів масової комунікації та людини у світі </w:t>
            </w:r>
            <w:proofErr w:type="spellStart"/>
            <w:r w:rsidRPr="00826178">
              <w:rPr>
                <w:b w:val="0"/>
                <w:lang w:val="uk-UA"/>
              </w:rPr>
              <w:t>медіареальності</w:t>
            </w:r>
            <w:proofErr w:type="spellEnd"/>
            <w:r w:rsidRPr="00826178">
              <w:rPr>
                <w:b w:val="0"/>
                <w:lang w:val="uk-UA"/>
              </w:rPr>
              <w:t xml:space="preserve"> </w:t>
            </w:r>
            <w:r w:rsidRPr="00826178">
              <w:rPr>
                <w:b w:val="0"/>
                <w:lang w:val="uk-UA"/>
              </w:rPr>
              <w:t xml:space="preserve">у </w:t>
            </w:r>
            <w:proofErr w:type="spellStart"/>
            <w:r w:rsidRPr="00826178">
              <w:rPr>
                <w:b w:val="0"/>
                <w:lang w:val="uk-UA"/>
              </w:rPr>
              <w:t>медіапсихологічному</w:t>
            </w:r>
            <w:proofErr w:type="spellEnd"/>
            <w:r w:rsidRPr="00826178">
              <w:rPr>
                <w:b w:val="0"/>
                <w:lang w:val="uk-UA"/>
              </w:rPr>
              <w:t xml:space="preserve"> вимірі; розвиток </w:t>
            </w:r>
            <w:proofErr w:type="spellStart"/>
            <w:r w:rsidRPr="00826178">
              <w:rPr>
                <w:b w:val="0"/>
                <w:lang w:val="uk-UA"/>
              </w:rPr>
              <w:t>здатностей</w:t>
            </w:r>
            <w:proofErr w:type="spellEnd"/>
            <w:r w:rsidRPr="00826178">
              <w:rPr>
                <w:b w:val="0"/>
                <w:lang w:val="uk-UA"/>
              </w:rPr>
              <w:t xml:space="preserve"> до конструктивного критичного опрацювання </w:t>
            </w:r>
            <w:proofErr w:type="spellStart"/>
            <w:r w:rsidRPr="00826178">
              <w:rPr>
                <w:b w:val="0"/>
                <w:lang w:val="uk-UA"/>
              </w:rPr>
              <w:t>медіатекстів</w:t>
            </w:r>
            <w:proofErr w:type="spellEnd"/>
            <w:r w:rsidRPr="00826178">
              <w:rPr>
                <w:b w:val="0"/>
                <w:lang w:val="uk-UA"/>
              </w:rPr>
              <w:t xml:space="preserve">; набуття практичних умінь самоорганізації, формування свідомого, цілеспрямованого споживання, здобуття навичок науково-пошукової роботи. </w:t>
            </w:r>
          </w:p>
        </w:tc>
      </w:tr>
      <w:tr w:rsidR="00EC3140" w:rsidRPr="00826178" w:rsidTr="00826178">
        <w:trPr>
          <w:trHeight w:val="22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spacing w:after="25"/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Чому можна </w:t>
            </w:r>
            <w:r w:rsidRPr="00826178">
              <w:rPr>
                <w:lang w:val="uk-UA"/>
              </w:rPr>
              <w:t xml:space="preserve">навчитися </w:t>
            </w:r>
          </w:p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(результати навчання)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F7F61" w:rsidRDefault="00DF7F61" w:rsidP="00DF7F61">
            <w:pPr>
              <w:pStyle w:val="a3"/>
              <w:tabs>
                <w:tab w:val="left" w:pos="283"/>
              </w:tabs>
              <w:adjustRightInd w:val="0"/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F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ПРН1. Здійснювати пошук, опрацювання та аналіз професійно важливих знань із різних джерел із використанням сучасних інформаційно-комунікаційних технологій.</w:t>
            </w:r>
          </w:p>
          <w:p w:rsidR="00DF7F61" w:rsidRDefault="00DF7F61" w:rsidP="00DF7F61">
            <w:pPr>
              <w:pStyle w:val="a3"/>
              <w:tabs>
                <w:tab w:val="left" w:pos="283"/>
              </w:tabs>
              <w:adjustRightInd w:val="0"/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F7F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ПРН4. Робити психологічний прогноз щодо розвитку особистості, груп, організацій.</w:t>
            </w:r>
          </w:p>
          <w:p w:rsidR="00DF7F61" w:rsidRPr="00763C37" w:rsidRDefault="00DF7F61" w:rsidP="00DF7F61">
            <w:pPr>
              <w:pStyle w:val="a3"/>
              <w:tabs>
                <w:tab w:val="left" w:pos="283"/>
              </w:tabs>
              <w:adjustRightInd w:val="0"/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ПРН6. Розробляти просвітницькі матеріали та освітні програми, впроваджувати їх, отримувати зворотній зв'язок, оцінювати якість. </w:t>
            </w:r>
          </w:p>
          <w:p w:rsidR="00DF7F61" w:rsidRPr="00DF7F61" w:rsidRDefault="00DF7F61" w:rsidP="00DF7F61">
            <w:pPr>
              <w:ind w:left="108" w:right="89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 xml:space="preserve">ПРН7. Доступно і аргументовано представляти результати досліджень у писемній та усній формах, брати участь у фахових дискусіях. </w:t>
            </w:r>
          </w:p>
          <w:p w:rsidR="00DF7F61" w:rsidRPr="00DF7F61" w:rsidRDefault="00DF7F61" w:rsidP="00DF7F61">
            <w:pPr>
              <w:ind w:left="108" w:right="89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 xml:space="preserve">ПРН8. Оцінювати ступінь складності завдань діяльності та приймати рішення про звернення за допомогою або підвищення кваліфікації. </w:t>
            </w:r>
          </w:p>
          <w:p w:rsidR="00EC3140" w:rsidRPr="00DF7F61" w:rsidRDefault="00DF7F61" w:rsidP="00DF7F61">
            <w:pPr>
              <w:ind w:left="108" w:right="89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ПРН9. Вирішувати етичні дилеми з опорою на норми закону, етичні принципи та загальнолюдські цінності.</w:t>
            </w:r>
          </w:p>
          <w:p w:rsidR="00DF7F61" w:rsidRPr="00DF7F61" w:rsidRDefault="00DF7F61" w:rsidP="00DF7F61">
            <w:pPr>
              <w:tabs>
                <w:tab w:val="left" w:pos="283"/>
              </w:tabs>
              <w:adjustRightInd w:val="0"/>
              <w:spacing w:line="240" w:lineRule="auto"/>
              <w:ind w:left="34"/>
              <w:jc w:val="both"/>
              <w:rPr>
                <w:b w:val="0"/>
                <w:color w:val="auto"/>
                <w:szCs w:val="24"/>
                <w:lang w:val="uk-UA"/>
              </w:rPr>
            </w:pPr>
            <w:r>
              <w:rPr>
                <w:b w:val="0"/>
                <w:color w:val="auto"/>
                <w:szCs w:val="24"/>
                <w:lang w:val="uk-UA"/>
              </w:rPr>
              <w:t xml:space="preserve"> </w:t>
            </w:r>
            <w:r w:rsidRPr="00DF7F61">
              <w:rPr>
                <w:b w:val="0"/>
                <w:color w:val="auto"/>
                <w:szCs w:val="24"/>
                <w:lang w:val="uk-UA"/>
              </w:rPr>
              <w:t xml:space="preserve">ПРН13. Створювати ефективні моделі поведінки, спрямовані на </w:t>
            </w:r>
            <w:r>
              <w:rPr>
                <w:b w:val="0"/>
                <w:color w:val="auto"/>
                <w:szCs w:val="24"/>
                <w:lang w:val="uk-UA"/>
              </w:rPr>
              <w:t xml:space="preserve">  </w:t>
            </w:r>
            <w:bookmarkStart w:id="0" w:name="_GoBack"/>
            <w:bookmarkEnd w:id="0"/>
            <w:r w:rsidRPr="00DF7F61">
              <w:rPr>
                <w:b w:val="0"/>
                <w:color w:val="auto"/>
                <w:szCs w:val="24"/>
                <w:lang w:val="uk-UA"/>
              </w:rPr>
              <w:t>досягнення особистістю соціальних і професійних вершин.</w:t>
            </w:r>
          </w:p>
          <w:p w:rsidR="00DF7F61" w:rsidRPr="00826178" w:rsidRDefault="00DF7F61" w:rsidP="00DF7F61">
            <w:pPr>
              <w:ind w:left="108" w:right="89"/>
              <w:jc w:val="both"/>
              <w:rPr>
                <w:lang w:val="uk-UA"/>
              </w:rPr>
            </w:pPr>
            <w:r w:rsidRPr="00DF7F61">
              <w:rPr>
                <w:b w:val="0"/>
                <w:color w:val="auto"/>
                <w:szCs w:val="24"/>
                <w:lang w:val="uk-UA" w:eastAsia="ru-RU"/>
              </w:rPr>
              <w:t>ПРН14. Демонструвати відповідальне ставлення до професійного самовдосконалення, самоосвіти та саморозвитку.</w:t>
            </w:r>
          </w:p>
        </w:tc>
      </w:tr>
      <w:tr w:rsidR="00EC3140" w:rsidRPr="00826178" w:rsidTr="00826178">
        <w:trPr>
          <w:trHeight w:val="699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 w:right="173"/>
              <w:jc w:val="both"/>
              <w:rPr>
                <w:lang w:val="uk-UA"/>
              </w:rPr>
            </w:pPr>
            <w:r w:rsidRPr="00826178">
              <w:rPr>
                <w:lang w:val="uk-UA"/>
              </w:rPr>
              <w:lastRenderedPageBreak/>
              <w:t xml:space="preserve">Як можна користуватися набутими знаннями і уміннями (компетентності)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szCs w:val="24"/>
                <w:lang w:val="uk-UA"/>
              </w:rPr>
              <w:t xml:space="preserve">ІК </w:t>
            </w:r>
            <w:r w:rsidRPr="00DF7F61">
              <w:rPr>
                <w:b w:val="0"/>
                <w:szCs w:val="24"/>
                <w:lang w:val="uk-UA"/>
              </w:rPr>
              <w:t xml:space="preserve">Здатність вирішувати складні завдання і проблеми у процесі навчання та професійної діяльності у галузі психології, що передбачає проведення досліджень, здійснення інновацій і </w:t>
            </w:r>
            <w:r w:rsidRPr="00DF7F61">
              <w:rPr>
                <w:b w:val="0"/>
                <w:lang w:val="uk-UA"/>
              </w:rPr>
              <w:t xml:space="preserve"> </w:t>
            </w:r>
            <w:r w:rsidRPr="00DF7F61">
              <w:rPr>
                <w:b w:val="0"/>
                <w:szCs w:val="24"/>
                <w:lang w:val="uk-UA"/>
              </w:rPr>
              <w:t xml:space="preserve">характеризується комплексністю та невизначеністю умов і вимог. 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ЗК1. Здатність застосовувати знання у практичних ситуаціях.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ЗК3. Здатність генерувати нові ідеї (креативність).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ЗК4. Уміння виявляти, ставити та вирішувати проблеми.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ЗК5. Цінування та повага різноманітності та мультикультурності.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ЗК7. Здатність діяти соціально відповідально та свідомо.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ЗК8. Здатність розробляти та управляти проектами.</w:t>
            </w:r>
          </w:p>
          <w:p w:rsidR="00EC3140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ЗК9. Здатність мотивувати людей та рухатися до спільної мети.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 xml:space="preserve">СК5. Здатність організовувати та реалізовувати просвітницьку та освітню діяльність для різних категорій населення у сфері психології. </w:t>
            </w:r>
          </w:p>
          <w:p w:rsidR="00DF7F61" w:rsidRDefault="00DF7F61" w:rsidP="00DF7F61">
            <w:pPr>
              <w:ind w:left="144" w:right="46"/>
              <w:jc w:val="both"/>
              <w:rPr>
                <w:lang w:val="uk-UA"/>
              </w:rPr>
            </w:pPr>
            <w:r w:rsidRPr="00DF7F61">
              <w:rPr>
                <w:b w:val="0"/>
                <w:lang w:val="uk-UA"/>
              </w:rPr>
              <w:t xml:space="preserve">СК6. Здатність ефективно взаємодіяти з колегами в </w:t>
            </w:r>
            <w:proofErr w:type="spellStart"/>
            <w:r w:rsidRPr="00DF7F61">
              <w:rPr>
                <w:b w:val="0"/>
                <w:lang w:val="uk-UA"/>
              </w:rPr>
              <w:t>моно</w:t>
            </w:r>
            <w:proofErr w:type="spellEnd"/>
            <w:r w:rsidRPr="00DF7F61">
              <w:rPr>
                <w:b w:val="0"/>
                <w:lang w:val="uk-UA"/>
              </w:rPr>
              <w:t xml:space="preserve">- та </w:t>
            </w:r>
            <w:proofErr w:type="spellStart"/>
            <w:r w:rsidRPr="00DF7F61">
              <w:rPr>
                <w:b w:val="0"/>
                <w:lang w:val="uk-UA"/>
              </w:rPr>
              <w:t>мультидисциплінарних</w:t>
            </w:r>
            <w:proofErr w:type="spellEnd"/>
            <w:r w:rsidRPr="00DF7F61">
              <w:rPr>
                <w:b w:val="0"/>
                <w:lang w:val="uk-UA"/>
              </w:rPr>
              <w:t xml:space="preserve"> командах. </w:t>
            </w:r>
            <w:r w:rsidRPr="00DF7F61">
              <w:rPr>
                <w:lang w:val="uk-UA"/>
              </w:rPr>
              <w:t xml:space="preserve"> </w:t>
            </w:r>
          </w:p>
          <w:p w:rsidR="00DF7F61" w:rsidRPr="00DF7F61" w:rsidRDefault="00DF7F61" w:rsidP="00DF7F61">
            <w:pPr>
              <w:ind w:left="144" w:right="46"/>
              <w:jc w:val="both"/>
              <w:rPr>
                <w:b w:val="0"/>
                <w:lang w:val="uk-UA"/>
              </w:rPr>
            </w:pPr>
            <w:r w:rsidRPr="00DF7F61">
              <w:rPr>
                <w:b w:val="0"/>
                <w:lang w:val="uk-UA"/>
              </w:rPr>
              <w:t>СК14. Здатність  до професійного самовдосконалення, самоосвіти та саморозвитку.</w:t>
            </w:r>
          </w:p>
        </w:tc>
      </w:tr>
      <w:tr w:rsidR="00EC3140" w:rsidRPr="00826178" w:rsidTr="00826178">
        <w:trPr>
          <w:trHeight w:val="111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Навчальна логістика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08" w:right="93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Особливості психічних </w:t>
            </w:r>
            <w:proofErr w:type="spellStart"/>
            <w:r w:rsidRPr="00826178">
              <w:rPr>
                <w:b w:val="0"/>
                <w:lang w:val="uk-UA"/>
              </w:rPr>
              <w:t>масовидних</w:t>
            </w:r>
            <w:proofErr w:type="spellEnd"/>
            <w:r w:rsidRPr="00826178">
              <w:rPr>
                <w:b w:val="0"/>
                <w:lang w:val="uk-UA"/>
              </w:rPr>
              <w:t xml:space="preserve"> явищ, закономірності розвитку психічних властивостей людини під впливом масової комунікації. Історія    становлення    і    розвитку    </w:t>
            </w:r>
            <w:proofErr w:type="spellStart"/>
            <w:r w:rsidRPr="00826178">
              <w:rPr>
                <w:b w:val="0"/>
                <w:lang w:val="uk-UA"/>
              </w:rPr>
              <w:t>масмедіа</w:t>
            </w:r>
            <w:proofErr w:type="spellEnd"/>
            <w:r w:rsidRPr="00826178">
              <w:rPr>
                <w:b w:val="0"/>
                <w:lang w:val="uk-UA"/>
              </w:rPr>
              <w:t xml:space="preserve">.    </w:t>
            </w:r>
            <w:proofErr w:type="spellStart"/>
            <w:r w:rsidRPr="00826178">
              <w:rPr>
                <w:b w:val="0"/>
                <w:lang w:val="uk-UA"/>
              </w:rPr>
              <w:t>Масмедіа</w:t>
            </w:r>
            <w:proofErr w:type="spellEnd"/>
            <w:r w:rsidRPr="00826178">
              <w:rPr>
                <w:b w:val="0"/>
                <w:lang w:val="uk-UA"/>
              </w:rPr>
              <w:t xml:space="preserve">    як психологічний феномен. Класифікація засобів масової інформа</w:t>
            </w:r>
            <w:r w:rsidRPr="00826178">
              <w:rPr>
                <w:b w:val="0"/>
                <w:lang w:val="uk-UA"/>
              </w:rPr>
              <w:t xml:space="preserve">ції. </w:t>
            </w:r>
          </w:p>
        </w:tc>
      </w:tr>
      <w:tr w:rsidR="00EC3140" w:rsidRPr="00826178" w:rsidTr="00826178">
        <w:trPr>
          <w:trHeight w:val="304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0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spacing w:line="278" w:lineRule="auto"/>
              <w:ind w:left="112" w:right="101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>Історія емпіричних досліджень засобів масової інформації. Психологічні механізми впливу медіа на психіку людини. Вікові норми взаємодії дитини з інформаційним простором. Медіа- насильство та агресивність. Групова рефлексія. Проблема медіа- насильс</w:t>
            </w:r>
            <w:r w:rsidRPr="00826178">
              <w:rPr>
                <w:b w:val="0"/>
                <w:lang w:val="uk-UA"/>
              </w:rPr>
              <w:t xml:space="preserve">тва. Типологія медіа-залежностей та основні методи їх подолання. Психологічні ефекти </w:t>
            </w:r>
            <w:proofErr w:type="spellStart"/>
            <w:r w:rsidRPr="00826178">
              <w:rPr>
                <w:b w:val="0"/>
                <w:lang w:val="uk-UA"/>
              </w:rPr>
              <w:t>масмедіа</w:t>
            </w:r>
            <w:proofErr w:type="spellEnd"/>
            <w:r w:rsidRPr="00826178">
              <w:rPr>
                <w:b w:val="0"/>
                <w:lang w:val="uk-UA"/>
              </w:rPr>
              <w:t xml:space="preserve">. Види ефектів масової комунікації. </w:t>
            </w:r>
          </w:p>
          <w:p w:rsidR="00EC3140" w:rsidRPr="00826178" w:rsidRDefault="00DF7F61">
            <w:pPr>
              <w:spacing w:after="21"/>
              <w:ind w:left="112"/>
              <w:rPr>
                <w:lang w:val="uk-UA"/>
              </w:rPr>
            </w:pPr>
            <w:r w:rsidRPr="00826178">
              <w:rPr>
                <w:lang w:val="uk-UA"/>
              </w:rPr>
              <w:t xml:space="preserve">Види занять: </w:t>
            </w:r>
            <w:r w:rsidRPr="00826178">
              <w:rPr>
                <w:b w:val="0"/>
                <w:lang w:val="uk-UA"/>
              </w:rPr>
              <w:t xml:space="preserve">лекції, практичні заняття, тренінгові заняття </w:t>
            </w:r>
          </w:p>
          <w:p w:rsidR="00EC3140" w:rsidRPr="00826178" w:rsidRDefault="00DF7F61">
            <w:pPr>
              <w:spacing w:line="276" w:lineRule="auto"/>
              <w:ind w:left="112"/>
              <w:jc w:val="both"/>
              <w:rPr>
                <w:lang w:val="uk-UA"/>
              </w:rPr>
            </w:pPr>
            <w:r w:rsidRPr="00826178">
              <w:rPr>
                <w:lang w:val="uk-UA"/>
              </w:rPr>
              <w:t xml:space="preserve">Методи навчання: </w:t>
            </w:r>
            <w:r w:rsidRPr="00826178">
              <w:rPr>
                <w:b w:val="0"/>
                <w:lang w:val="uk-UA"/>
              </w:rPr>
              <w:t xml:space="preserve">лекція-дискусія, бінарна лекція, метод проектів, </w:t>
            </w:r>
            <w:r w:rsidRPr="00826178">
              <w:rPr>
                <w:b w:val="0"/>
                <w:lang w:val="uk-UA"/>
              </w:rPr>
              <w:t xml:space="preserve">тренінги, </w:t>
            </w:r>
            <w:proofErr w:type="spellStart"/>
            <w:r w:rsidRPr="00826178">
              <w:rPr>
                <w:b w:val="0"/>
                <w:lang w:val="uk-UA"/>
              </w:rPr>
              <w:t>коучинги</w:t>
            </w:r>
            <w:proofErr w:type="spellEnd"/>
            <w:r w:rsidRPr="00826178">
              <w:rPr>
                <w:b w:val="0"/>
                <w:lang w:val="uk-UA"/>
              </w:rPr>
              <w:t xml:space="preserve">, кейс-метод, майстер-класи </w:t>
            </w:r>
          </w:p>
          <w:p w:rsidR="00EC3140" w:rsidRPr="00826178" w:rsidRDefault="00DF7F61">
            <w:pPr>
              <w:ind w:left="112"/>
              <w:rPr>
                <w:lang w:val="uk-UA"/>
              </w:rPr>
            </w:pPr>
            <w:r w:rsidRPr="00826178">
              <w:rPr>
                <w:lang w:val="uk-UA"/>
              </w:rPr>
              <w:t xml:space="preserve">Форми навчання: </w:t>
            </w:r>
            <w:r w:rsidRPr="00826178">
              <w:rPr>
                <w:b w:val="0"/>
                <w:lang w:val="uk-UA"/>
              </w:rPr>
              <w:t xml:space="preserve">очна, заочна, дистанційна </w:t>
            </w:r>
          </w:p>
        </w:tc>
      </w:tr>
      <w:tr w:rsidR="00EC3140" w:rsidRPr="00826178" w:rsidTr="00826178">
        <w:trPr>
          <w:trHeight w:val="56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proofErr w:type="spellStart"/>
            <w:r w:rsidRPr="00826178">
              <w:rPr>
                <w:lang w:val="uk-UA"/>
              </w:rPr>
              <w:t>Пререквізити</w:t>
            </w:r>
            <w:proofErr w:type="spellEnd"/>
            <w:r w:rsidRPr="00826178">
              <w:rPr>
                <w:lang w:val="uk-UA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Знання з психології, інформаційних технологій в психології, загальні та фахові знання </w:t>
            </w:r>
          </w:p>
        </w:tc>
      </w:tr>
      <w:tr w:rsidR="00EC3140" w:rsidRPr="00826178" w:rsidTr="00826178">
        <w:trPr>
          <w:trHeight w:val="111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proofErr w:type="spellStart"/>
            <w:r w:rsidRPr="00826178">
              <w:rPr>
                <w:lang w:val="uk-UA"/>
              </w:rPr>
              <w:t>Пореквізити</w:t>
            </w:r>
            <w:proofErr w:type="spellEnd"/>
            <w:r w:rsidRPr="00826178">
              <w:rPr>
                <w:lang w:val="uk-UA"/>
              </w:rPr>
              <w:t xml:space="preserve">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 w:right="100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Знання з теорії розвитку можуть бути використані </w:t>
            </w:r>
            <w:r w:rsidRPr="00826178">
              <w:rPr>
                <w:b w:val="0"/>
                <w:lang w:val="uk-UA"/>
              </w:rPr>
              <w:t xml:space="preserve">під час написання магістерської роботи В іншому випадку вказуються навчальні дисципліни, де будуть використовуватись знання отримані під час вивчення даного курсу </w:t>
            </w:r>
          </w:p>
        </w:tc>
      </w:tr>
      <w:tr w:rsidR="00EC3140" w:rsidRPr="00826178" w:rsidTr="00826178">
        <w:trPr>
          <w:trHeight w:val="276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spacing w:after="23"/>
              <w:ind w:left="108"/>
              <w:jc w:val="both"/>
              <w:rPr>
                <w:lang w:val="uk-UA"/>
              </w:rPr>
            </w:pPr>
            <w:r w:rsidRPr="00826178">
              <w:rPr>
                <w:lang w:val="uk-UA"/>
              </w:rPr>
              <w:t xml:space="preserve">Інформаційне забезпечення </w:t>
            </w:r>
          </w:p>
          <w:p w:rsidR="00EC3140" w:rsidRPr="00826178" w:rsidRDefault="00DF7F61">
            <w:pPr>
              <w:spacing w:after="22"/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t xml:space="preserve">з </w:t>
            </w:r>
            <w:proofErr w:type="spellStart"/>
            <w:r w:rsidRPr="00826178">
              <w:rPr>
                <w:lang w:val="uk-UA"/>
              </w:rPr>
              <w:t>репозитарію</w:t>
            </w:r>
            <w:proofErr w:type="spellEnd"/>
            <w:r w:rsidRPr="00826178">
              <w:rPr>
                <w:lang w:val="uk-UA"/>
              </w:rPr>
              <w:t xml:space="preserve"> та фонду </w:t>
            </w:r>
          </w:p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t xml:space="preserve">НТБ НАУ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spacing w:after="17"/>
              <w:ind w:left="112"/>
              <w:rPr>
                <w:lang w:val="uk-UA"/>
              </w:rPr>
            </w:pPr>
            <w:r w:rsidRPr="00826178">
              <w:rPr>
                <w:lang w:val="uk-UA"/>
              </w:rPr>
              <w:t>Науково-технічна бібліотека НАУ</w:t>
            </w:r>
            <w:r w:rsidRPr="00826178">
              <w:rPr>
                <w:lang w:val="uk-UA"/>
              </w:rPr>
              <w:t xml:space="preserve">: </w:t>
            </w:r>
          </w:p>
          <w:p w:rsidR="00EC3140" w:rsidRPr="00826178" w:rsidRDefault="00DF7F61">
            <w:pPr>
              <w:numPr>
                <w:ilvl w:val="0"/>
                <w:numId w:val="2"/>
              </w:numPr>
              <w:spacing w:after="19" w:line="263" w:lineRule="auto"/>
              <w:ind w:right="3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>Хоменко-Семенова Л. Медіапсихологія</w:t>
            </w:r>
            <w:r w:rsidRPr="00826178">
              <w:rPr>
                <w:b w:val="0"/>
                <w:lang w:val="uk-UA"/>
              </w:rPr>
              <w:t xml:space="preserve">: Методичні рекомендації для самостійної роботи для студентів спеціальності 053 «Психологія» очної та заочної форм навчання. – К.: НАУ, 2020. – 44 с. </w:t>
            </w:r>
          </w:p>
          <w:p w:rsidR="00EC3140" w:rsidRPr="00826178" w:rsidRDefault="00DF7F61">
            <w:pPr>
              <w:numPr>
                <w:ilvl w:val="0"/>
                <w:numId w:val="2"/>
              </w:numPr>
              <w:spacing w:line="279" w:lineRule="auto"/>
              <w:ind w:right="3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>Хоменко-Семенова Л., Рудяка-</w:t>
            </w:r>
            <w:r w:rsidRPr="00826178">
              <w:rPr>
                <w:b w:val="0"/>
                <w:lang w:val="uk-UA"/>
              </w:rPr>
              <w:t xml:space="preserve">Петриченко О. Чинники розвитку </w:t>
            </w:r>
            <w:proofErr w:type="spellStart"/>
            <w:r w:rsidRPr="00826178">
              <w:rPr>
                <w:b w:val="0"/>
                <w:lang w:val="uk-UA"/>
              </w:rPr>
              <w:t>медіакомпетентності</w:t>
            </w:r>
            <w:proofErr w:type="spellEnd"/>
            <w:r w:rsidRPr="00826178">
              <w:rPr>
                <w:b w:val="0"/>
                <w:lang w:val="uk-UA"/>
              </w:rPr>
              <w:t xml:space="preserve"> майбутніх практичних психологів </w:t>
            </w:r>
          </w:p>
          <w:p w:rsidR="00EC3140" w:rsidRPr="00826178" w:rsidRDefault="00DF7F61">
            <w:pPr>
              <w:ind w:left="172" w:right="10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«Вісник Національного авіаційного університету. Серія: Педагогіка. Психологія».- К.: НАУ, 2022. – </w:t>
            </w:r>
            <w:proofErr w:type="spellStart"/>
            <w:r w:rsidRPr="00826178">
              <w:rPr>
                <w:b w:val="0"/>
                <w:lang w:val="uk-UA"/>
              </w:rPr>
              <w:t>Вип</w:t>
            </w:r>
            <w:proofErr w:type="spellEnd"/>
            <w:r w:rsidRPr="00826178">
              <w:rPr>
                <w:b w:val="0"/>
                <w:lang w:val="uk-UA"/>
              </w:rPr>
              <w:t xml:space="preserve">. 1(23). – С.132-143. (Індекс </w:t>
            </w:r>
            <w:proofErr w:type="spellStart"/>
            <w:r w:rsidRPr="00826178">
              <w:rPr>
                <w:b w:val="0"/>
                <w:lang w:val="uk-UA"/>
              </w:rPr>
              <w:t>Копернікус</w:t>
            </w:r>
            <w:proofErr w:type="spellEnd"/>
            <w:r w:rsidRPr="00826178">
              <w:rPr>
                <w:b w:val="0"/>
                <w:lang w:val="uk-UA"/>
              </w:rPr>
              <w:t xml:space="preserve">). </w:t>
            </w:r>
          </w:p>
        </w:tc>
      </w:tr>
      <w:tr w:rsidR="00EC3140" w:rsidRPr="00826178" w:rsidTr="00826178">
        <w:trPr>
          <w:trHeight w:val="56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lastRenderedPageBreak/>
              <w:t>Локація та матеріально- те</w:t>
            </w:r>
            <w:r w:rsidRPr="00826178">
              <w:rPr>
                <w:lang w:val="uk-UA"/>
              </w:rPr>
              <w:t xml:space="preserve">хнічне забезпечення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Навчальна мультимедійна аудиторія, проектор, схеми, таблиці тощо </w:t>
            </w:r>
          </w:p>
        </w:tc>
      </w:tr>
      <w:tr w:rsidR="00EC3140" w:rsidRPr="00826178" w:rsidTr="00826178">
        <w:trPr>
          <w:trHeight w:val="563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jc w:val="both"/>
              <w:rPr>
                <w:lang w:val="uk-UA"/>
              </w:rPr>
            </w:pPr>
            <w:r w:rsidRPr="00826178">
              <w:rPr>
                <w:lang w:val="uk-UA"/>
              </w:rPr>
              <w:t xml:space="preserve">Семестровий контроль, екзаменаційна методика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Залік, тестування, творчі завдання, аналіз </w:t>
            </w:r>
            <w:proofErr w:type="spellStart"/>
            <w:r w:rsidRPr="00826178">
              <w:rPr>
                <w:b w:val="0"/>
                <w:lang w:val="uk-UA"/>
              </w:rPr>
              <w:t>медіапродуктів</w:t>
            </w:r>
            <w:proofErr w:type="spellEnd"/>
            <w:r w:rsidRPr="00826178">
              <w:rPr>
                <w:b w:val="0"/>
                <w:lang w:val="uk-UA"/>
              </w:rPr>
              <w:t xml:space="preserve">, відеозаписів, </w:t>
            </w:r>
            <w:proofErr w:type="spellStart"/>
            <w:r w:rsidRPr="00826178">
              <w:rPr>
                <w:b w:val="0"/>
                <w:lang w:val="uk-UA"/>
              </w:rPr>
              <w:t>медіакритика</w:t>
            </w:r>
            <w:proofErr w:type="spellEnd"/>
            <w:r w:rsidRPr="00826178">
              <w:rPr>
                <w:b w:val="0"/>
                <w:lang w:val="uk-UA"/>
              </w:rPr>
              <w:t xml:space="preserve"> тощо. </w:t>
            </w:r>
          </w:p>
        </w:tc>
      </w:tr>
      <w:tr w:rsidR="00EC3140" w:rsidRPr="00826178" w:rsidTr="00826178">
        <w:trPr>
          <w:trHeight w:val="285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t xml:space="preserve">Кафедра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/>
              <w:rPr>
                <w:lang w:val="uk-UA"/>
              </w:rPr>
            </w:pPr>
            <w:r w:rsidRPr="00826178">
              <w:rPr>
                <w:lang w:val="uk-UA"/>
              </w:rPr>
              <w:t xml:space="preserve">Педагогіки та </w:t>
            </w:r>
            <w:r w:rsidRPr="00826178">
              <w:rPr>
                <w:lang w:val="uk-UA"/>
              </w:rPr>
              <w:t xml:space="preserve">психології професійної освіти </w:t>
            </w:r>
          </w:p>
        </w:tc>
      </w:tr>
      <w:tr w:rsidR="00EC3140" w:rsidRPr="00826178" w:rsidTr="00826178">
        <w:trPr>
          <w:trHeight w:val="286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t xml:space="preserve">Факультет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/>
              <w:rPr>
                <w:lang w:val="uk-UA"/>
              </w:rPr>
            </w:pPr>
            <w:r w:rsidRPr="00826178">
              <w:rPr>
                <w:lang w:val="uk-UA"/>
              </w:rPr>
              <w:t xml:space="preserve">Факультет лінгвістики та соціальних комунікацій </w:t>
            </w:r>
          </w:p>
        </w:tc>
      </w:tr>
      <w:tr w:rsidR="00EC3140" w:rsidRPr="00826178" w:rsidTr="00826178">
        <w:trPr>
          <w:trHeight w:val="4150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t xml:space="preserve">Викладач(і)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spacing w:after="24"/>
              <w:ind w:left="106" w:right="464"/>
              <w:jc w:val="center"/>
              <w:rPr>
                <w:lang w:val="uk-UA"/>
              </w:rPr>
            </w:pPr>
            <w:r w:rsidRPr="00826178"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69469</wp:posOffset>
                  </wp:positionH>
                  <wp:positionV relativeFrom="paragraph">
                    <wp:posOffset>-188690</wp:posOffset>
                  </wp:positionV>
                  <wp:extent cx="1048512" cy="1362456"/>
                  <wp:effectExtent l="0" t="0" r="0" b="0"/>
                  <wp:wrapSquare wrapText="bothSides"/>
                  <wp:docPr id="653" name="Picture 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Picture 6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136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26178">
              <w:rPr>
                <w:lang w:val="uk-UA"/>
              </w:rPr>
              <w:t xml:space="preserve">ХОМЕНКО-СЕМЕНОВА </w:t>
            </w:r>
          </w:p>
          <w:p w:rsidR="00EC3140" w:rsidRPr="00826178" w:rsidRDefault="00DF7F61">
            <w:pPr>
              <w:spacing w:after="244"/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Леся Олексіївна </w:t>
            </w:r>
          </w:p>
          <w:p w:rsidR="00EC3140" w:rsidRPr="00826178" w:rsidRDefault="00DF7F61">
            <w:pPr>
              <w:spacing w:after="22"/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Посада: </w:t>
            </w:r>
            <w:r w:rsidRPr="00826178">
              <w:rPr>
                <w:b w:val="0"/>
                <w:lang w:val="uk-UA"/>
              </w:rPr>
              <w:t xml:space="preserve">доцент </w:t>
            </w:r>
          </w:p>
          <w:p w:rsidR="00EC3140" w:rsidRPr="00826178" w:rsidRDefault="00DF7F61">
            <w:pPr>
              <w:ind w:left="106"/>
              <w:rPr>
                <w:lang w:val="uk-UA"/>
              </w:rPr>
            </w:pPr>
            <w:r w:rsidRPr="00826178">
              <w:rPr>
                <w:lang w:val="uk-UA"/>
              </w:rPr>
              <w:t xml:space="preserve">Вчений ступінь: </w:t>
            </w:r>
            <w:r w:rsidRPr="00826178">
              <w:rPr>
                <w:b w:val="0"/>
                <w:lang w:val="uk-UA"/>
              </w:rPr>
              <w:t xml:space="preserve">кандидат педагогічних наук </w:t>
            </w:r>
          </w:p>
          <w:p w:rsidR="00EC3140" w:rsidRPr="00826178" w:rsidRDefault="00DF7F61">
            <w:pPr>
              <w:ind w:left="4" w:right="5405"/>
              <w:rPr>
                <w:lang w:val="uk-UA"/>
              </w:rPr>
            </w:pPr>
            <w:r w:rsidRPr="00826178">
              <w:rPr>
                <w:lang w:val="uk-UA"/>
              </w:rPr>
              <w:t xml:space="preserve"> </w:t>
            </w:r>
          </w:p>
          <w:p w:rsidR="00EC3140" w:rsidRPr="00826178" w:rsidRDefault="00DF7F61">
            <w:pPr>
              <w:spacing w:after="21"/>
              <w:ind w:left="4" w:right="5405"/>
              <w:rPr>
                <w:lang w:val="uk-UA"/>
              </w:rPr>
            </w:pPr>
            <w:r w:rsidRPr="00826178">
              <w:rPr>
                <w:lang w:val="uk-UA"/>
              </w:rPr>
              <w:t xml:space="preserve"> </w:t>
            </w:r>
          </w:p>
          <w:p w:rsidR="00EC3140" w:rsidRPr="00826178" w:rsidRDefault="00DF7F61">
            <w:pPr>
              <w:ind w:left="112"/>
              <w:rPr>
                <w:lang w:val="uk-UA"/>
              </w:rPr>
            </w:pPr>
            <w:proofErr w:type="spellStart"/>
            <w:r w:rsidRPr="00826178">
              <w:rPr>
                <w:lang w:val="uk-UA"/>
              </w:rPr>
              <w:t>Профайл</w:t>
            </w:r>
            <w:proofErr w:type="spellEnd"/>
            <w:r w:rsidRPr="00826178">
              <w:rPr>
                <w:lang w:val="uk-UA"/>
              </w:rPr>
              <w:t xml:space="preserve"> викладача: </w:t>
            </w:r>
          </w:p>
          <w:p w:rsidR="00EC3140" w:rsidRPr="00826178" w:rsidRDefault="00DF7F61">
            <w:pPr>
              <w:spacing w:after="12" w:line="234" w:lineRule="auto"/>
              <w:ind w:left="112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>https:/</w:t>
            </w:r>
            <w:hyperlink r:id="rId7">
              <w:r w:rsidRPr="00826178">
                <w:rPr>
                  <w:b w:val="0"/>
                  <w:lang w:val="uk-UA"/>
                </w:rPr>
                <w:t>/www.rese</w:t>
              </w:r>
            </w:hyperlink>
            <w:hyperlink r:id="rId8">
              <w:r w:rsidRPr="00826178">
                <w:rPr>
                  <w:b w:val="0"/>
                  <w:lang w:val="uk-UA"/>
                </w:rPr>
                <w:t>archgate.net/profile/Lesia_Khomenko</w:t>
              </w:r>
            </w:hyperlink>
            <w:hyperlink r:id="rId9">
              <w:r w:rsidRPr="00826178">
                <w:rPr>
                  <w:b w:val="0"/>
                  <w:lang w:val="uk-UA"/>
                </w:rPr>
                <w:t>-</w:t>
              </w:r>
            </w:hyperlink>
            <w:hyperlink r:id="rId10">
              <w:r w:rsidRPr="00826178">
                <w:rPr>
                  <w:b w:val="0"/>
                  <w:lang w:val="uk-UA"/>
                </w:rPr>
                <w:t>Semenova</w:t>
              </w:r>
            </w:hyperlink>
            <w:hyperlink r:id="rId11">
              <w:r w:rsidRPr="00826178">
                <w:rPr>
                  <w:b w:val="0"/>
                  <w:lang w:val="uk-UA"/>
                </w:rPr>
                <w:t xml:space="preserve"> </w:t>
              </w:r>
            </w:hyperlink>
            <w:hyperlink r:id="rId12">
              <w:r w:rsidRPr="00826178">
                <w:rPr>
                  <w:b w:val="0"/>
                  <w:lang w:val="uk-UA"/>
                </w:rPr>
                <w:t>https://</w:t>
              </w:r>
              <w:r w:rsidRPr="00826178">
                <w:rPr>
                  <w:b w:val="0"/>
                  <w:lang w:val="uk-UA"/>
                </w:rPr>
                <w:t>orcid.org/0000</w:t>
              </w:r>
            </w:hyperlink>
            <w:hyperlink r:id="rId13">
              <w:r w:rsidRPr="00826178">
                <w:rPr>
                  <w:b w:val="0"/>
                  <w:lang w:val="uk-UA"/>
                </w:rPr>
                <w:t>-</w:t>
              </w:r>
            </w:hyperlink>
            <w:hyperlink r:id="rId14">
              <w:r w:rsidRPr="00826178">
                <w:rPr>
                  <w:b w:val="0"/>
                  <w:lang w:val="uk-UA"/>
                </w:rPr>
                <w:t>0001</w:t>
              </w:r>
            </w:hyperlink>
            <w:hyperlink r:id="rId15">
              <w:r w:rsidRPr="00826178">
                <w:rPr>
                  <w:b w:val="0"/>
                  <w:lang w:val="uk-UA"/>
                </w:rPr>
                <w:t>-</w:t>
              </w:r>
            </w:hyperlink>
            <w:hyperlink r:id="rId16">
              <w:r w:rsidRPr="00826178">
                <w:rPr>
                  <w:b w:val="0"/>
                  <w:lang w:val="uk-UA"/>
                </w:rPr>
                <w:t>9164</w:t>
              </w:r>
            </w:hyperlink>
            <w:hyperlink r:id="rId17">
              <w:r w:rsidRPr="00826178">
                <w:rPr>
                  <w:b w:val="0"/>
                  <w:lang w:val="uk-UA"/>
                </w:rPr>
                <w:t>-</w:t>
              </w:r>
            </w:hyperlink>
            <w:hyperlink r:id="rId18">
              <w:r w:rsidRPr="00826178">
                <w:rPr>
                  <w:b w:val="0"/>
                  <w:lang w:val="uk-UA"/>
                </w:rPr>
                <w:t>3156</w:t>
              </w:r>
            </w:hyperlink>
            <w:hyperlink r:id="rId19">
              <w:r w:rsidRPr="00826178">
                <w:rPr>
                  <w:b w:val="0"/>
                  <w:lang w:val="uk-UA"/>
                </w:rPr>
                <w:t xml:space="preserve"> </w:t>
              </w:r>
            </w:hyperlink>
          </w:p>
          <w:p w:rsidR="00EC3140" w:rsidRPr="00826178" w:rsidRDefault="00DF7F61">
            <w:pPr>
              <w:ind w:left="4"/>
              <w:rPr>
                <w:lang w:val="uk-UA"/>
              </w:rPr>
            </w:pPr>
            <w:r w:rsidRPr="00826178">
              <w:rPr>
                <w:lang w:val="uk-UA"/>
              </w:rPr>
              <w:t xml:space="preserve"> </w:t>
            </w:r>
          </w:p>
          <w:p w:rsidR="00EC3140" w:rsidRPr="00826178" w:rsidRDefault="00DF7F61">
            <w:pPr>
              <w:ind w:left="112"/>
              <w:rPr>
                <w:lang w:val="uk-UA"/>
              </w:rPr>
            </w:pPr>
            <w:proofErr w:type="spellStart"/>
            <w:r w:rsidRPr="00826178">
              <w:rPr>
                <w:lang w:val="uk-UA"/>
              </w:rPr>
              <w:t>Тел</w:t>
            </w:r>
            <w:proofErr w:type="spellEnd"/>
            <w:r w:rsidRPr="00826178">
              <w:rPr>
                <w:lang w:val="uk-UA"/>
              </w:rPr>
              <w:t xml:space="preserve">.: </w:t>
            </w:r>
            <w:r w:rsidRPr="00826178">
              <w:rPr>
                <w:b w:val="0"/>
                <w:lang w:val="uk-UA"/>
              </w:rPr>
              <w:t xml:space="preserve">(096)757-88-64 </w:t>
            </w:r>
          </w:p>
          <w:p w:rsidR="00EC3140" w:rsidRPr="00826178" w:rsidRDefault="00DF7F61">
            <w:pPr>
              <w:ind w:left="112" w:right="1180"/>
              <w:jc w:val="both"/>
              <w:rPr>
                <w:lang w:val="uk-UA"/>
              </w:rPr>
            </w:pPr>
            <w:r w:rsidRPr="00826178">
              <w:rPr>
                <w:lang w:val="uk-UA"/>
              </w:rPr>
              <w:t>E-</w:t>
            </w:r>
            <w:proofErr w:type="spellStart"/>
            <w:r w:rsidRPr="00826178">
              <w:rPr>
                <w:lang w:val="uk-UA"/>
              </w:rPr>
              <w:t>mail</w:t>
            </w:r>
            <w:proofErr w:type="spellEnd"/>
            <w:r w:rsidRPr="00826178">
              <w:rPr>
                <w:lang w:val="uk-UA"/>
              </w:rPr>
              <w:t xml:space="preserve">: </w:t>
            </w:r>
            <w:r w:rsidRPr="00826178">
              <w:rPr>
                <w:b w:val="0"/>
                <w:lang w:val="uk-UA"/>
              </w:rPr>
              <w:t xml:space="preserve">lesia.khomenko-semenova@npp.nau.edu.ua </w:t>
            </w:r>
            <w:r w:rsidRPr="00826178">
              <w:rPr>
                <w:lang w:val="uk-UA"/>
              </w:rPr>
              <w:t xml:space="preserve">Робоче </w:t>
            </w:r>
            <w:r w:rsidRPr="00826178">
              <w:rPr>
                <w:lang w:val="uk-UA"/>
              </w:rPr>
              <w:t xml:space="preserve">місце: </w:t>
            </w:r>
            <w:r w:rsidRPr="00826178">
              <w:rPr>
                <w:b w:val="0"/>
                <w:lang w:val="uk-UA"/>
              </w:rPr>
              <w:t xml:space="preserve">8.805 </w:t>
            </w:r>
          </w:p>
        </w:tc>
      </w:tr>
      <w:tr w:rsidR="00EC3140" w:rsidRPr="00826178" w:rsidTr="00826178">
        <w:trPr>
          <w:trHeight w:val="838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r w:rsidRPr="00826178">
              <w:rPr>
                <w:lang w:val="uk-UA"/>
              </w:rPr>
              <w:t xml:space="preserve">Оригінальність навчальної дисципліни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112" w:right="109"/>
              <w:jc w:val="both"/>
              <w:rPr>
                <w:lang w:val="uk-UA"/>
              </w:rPr>
            </w:pPr>
            <w:r w:rsidRPr="00826178">
              <w:rPr>
                <w:b w:val="0"/>
                <w:lang w:val="uk-UA"/>
              </w:rPr>
              <w:t xml:space="preserve">Розвиває критичне мислення, творчий підхід до вирішення нестандартних завдань, формує навички </w:t>
            </w:r>
            <w:proofErr w:type="spellStart"/>
            <w:r w:rsidRPr="00826178">
              <w:rPr>
                <w:b w:val="0"/>
                <w:lang w:val="uk-UA"/>
              </w:rPr>
              <w:t>медіаграмотності</w:t>
            </w:r>
            <w:proofErr w:type="spellEnd"/>
            <w:r w:rsidRPr="00826178">
              <w:rPr>
                <w:b w:val="0"/>
                <w:lang w:val="uk-UA"/>
              </w:rPr>
              <w:t xml:space="preserve">, інформаційну компетентність </w:t>
            </w:r>
          </w:p>
        </w:tc>
      </w:tr>
      <w:tr w:rsidR="00EC3140" w:rsidRPr="00826178" w:rsidTr="00826178">
        <w:trPr>
          <w:trHeight w:val="28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40" w:rsidRPr="00826178" w:rsidRDefault="00DF7F61">
            <w:pPr>
              <w:ind w:left="108"/>
              <w:rPr>
                <w:lang w:val="uk-UA"/>
              </w:rPr>
            </w:pPr>
            <w:proofErr w:type="spellStart"/>
            <w:r w:rsidRPr="00826178">
              <w:rPr>
                <w:lang w:val="uk-UA"/>
              </w:rPr>
              <w:t>Лінк</w:t>
            </w:r>
            <w:proofErr w:type="spellEnd"/>
            <w:r w:rsidRPr="00826178">
              <w:rPr>
                <w:lang w:val="uk-UA"/>
              </w:rPr>
              <w:t xml:space="preserve"> на дисципліну 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C3140" w:rsidRPr="00826178" w:rsidRDefault="00DF7F61">
            <w:pPr>
              <w:ind w:left="5"/>
              <w:jc w:val="center"/>
              <w:rPr>
                <w:lang w:val="uk-UA"/>
              </w:rPr>
            </w:pPr>
            <w:r w:rsidRPr="00826178">
              <w:rPr>
                <w:lang w:val="uk-UA"/>
              </w:rPr>
              <w:t xml:space="preserve">- </w:t>
            </w:r>
          </w:p>
        </w:tc>
      </w:tr>
    </w:tbl>
    <w:p w:rsidR="00EC3140" w:rsidRPr="00826178" w:rsidRDefault="00DF7F61">
      <w:pPr>
        <w:ind w:left="0"/>
        <w:jc w:val="both"/>
        <w:rPr>
          <w:lang w:val="uk-UA"/>
        </w:rPr>
      </w:pPr>
      <w:r w:rsidRPr="00826178">
        <w:rPr>
          <w:b w:val="0"/>
          <w:sz w:val="2"/>
          <w:lang w:val="uk-UA"/>
        </w:rPr>
        <w:t xml:space="preserve"> </w:t>
      </w:r>
    </w:p>
    <w:sectPr w:rsidR="00EC3140" w:rsidRPr="00826178">
      <w:pgSz w:w="11911" w:h="16841"/>
      <w:pgMar w:top="525" w:right="561" w:bottom="893" w:left="8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50250"/>
    <w:multiLevelType w:val="hybridMultilevel"/>
    <w:tmpl w:val="E09C4FD2"/>
    <w:lvl w:ilvl="0" w:tplc="AF664FC6">
      <w:start w:val="1"/>
      <w:numFmt w:val="decimal"/>
      <w:lvlText w:val="%1.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8DA5E">
      <w:start w:val="1"/>
      <w:numFmt w:val="lowerLetter"/>
      <w:lvlText w:val="%2"/>
      <w:lvlJc w:val="left"/>
      <w:pPr>
        <w:ind w:left="1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054C6">
      <w:start w:val="1"/>
      <w:numFmt w:val="lowerRoman"/>
      <w:lvlText w:val="%3"/>
      <w:lvlJc w:val="left"/>
      <w:pPr>
        <w:ind w:left="1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0A27C">
      <w:start w:val="1"/>
      <w:numFmt w:val="decimal"/>
      <w:lvlText w:val="%4"/>
      <w:lvlJc w:val="left"/>
      <w:pPr>
        <w:ind w:left="2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A7054">
      <w:start w:val="1"/>
      <w:numFmt w:val="lowerLetter"/>
      <w:lvlText w:val="%5"/>
      <w:lvlJc w:val="left"/>
      <w:pPr>
        <w:ind w:left="3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048CA">
      <w:start w:val="1"/>
      <w:numFmt w:val="lowerRoman"/>
      <w:lvlText w:val="%6"/>
      <w:lvlJc w:val="left"/>
      <w:pPr>
        <w:ind w:left="4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B00D6E">
      <w:start w:val="1"/>
      <w:numFmt w:val="decimal"/>
      <w:lvlText w:val="%7"/>
      <w:lvlJc w:val="left"/>
      <w:pPr>
        <w:ind w:left="4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C577A">
      <w:start w:val="1"/>
      <w:numFmt w:val="lowerLetter"/>
      <w:lvlText w:val="%8"/>
      <w:lvlJc w:val="left"/>
      <w:pPr>
        <w:ind w:left="5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C69F7A">
      <w:start w:val="1"/>
      <w:numFmt w:val="lowerRoman"/>
      <w:lvlText w:val="%9"/>
      <w:lvlJc w:val="left"/>
      <w:pPr>
        <w:ind w:left="6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390E80"/>
    <w:multiLevelType w:val="hybridMultilevel"/>
    <w:tmpl w:val="D40C500C"/>
    <w:lvl w:ilvl="0" w:tplc="64160FC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A576C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1E812A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6B606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A033E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AAF10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26820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8115C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866D0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40"/>
    <w:rsid w:val="00826178"/>
    <w:rsid w:val="00AE467B"/>
    <w:rsid w:val="00DF7F61"/>
    <w:rsid w:val="00EC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01B4"/>
  <w15:docId w15:val="{A8E4E685-3179-4B42-8849-610497F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906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DF7F61"/>
    <w:pPr>
      <w:spacing w:after="200" w:line="276" w:lineRule="auto"/>
      <w:ind w:left="720"/>
    </w:pPr>
    <w:rPr>
      <w:rFonts w:ascii="Calibri" w:hAnsi="Calibri" w:cs="Calibri"/>
      <w:b w:val="0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profile/Lesia_Chomenko-Semenova" TargetMode="External"/><Relationship Id="rId13" Type="http://schemas.openxmlformats.org/officeDocument/2006/relationships/hyperlink" Target="https://orcid.org/0000-0001-9164-3156" TargetMode="External"/><Relationship Id="rId18" Type="http://schemas.openxmlformats.org/officeDocument/2006/relationships/hyperlink" Target="https://orcid.org/0000-0001-9164-315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researchgate.net/profile/Lesia_Chomenko-Semenova" TargetMode="External"/><Relationship Id="rId12" Type="http://schemas.openxmlformats.org/officeDocument/2006/relationships/hyperlink" Target="https://orcid.org/0000-0001-9164-3156" TargetMode="External"/><Relationship Id="rId17" Type="http://schemas.openxmlformats.org/officeDocument/2006/relationships/hyperlink" Target="https://orcid.org/0000-0001-9164-31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cid.org/0000-0001-9164-315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researchgate.net/profile/Lesia_Chomenko-Semenov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rcid.org/0000-0001-9164-3156" TargetMode="External"/><Relationship Id="rId10" Type="http://schemas.openxmlformats.org/officeDocument/2006/relationships/hyperlink" Target="http://www.researchgate.net/profile/Lesia_Chomenko-Semenova" TargetMode="External"/><Relationship Id="rId19" Type="http://schemas.openxmlformats.org/officeDocument/2006/relationships/hyperlink" Target="https://orcid.org/0000-0001-9164-3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gate.net/profile/Lesia_Chomenko-Semenova" TargetMode="External"/><Relationship Id="rId14" Type="http://schemas.openxmlformats.org/officeDocument/2006/relationships/hyperlink" Target="https://orcid.org/0000-0001-9164-3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21</vt:lpstr>
    </vt:vector>
  </TitlesOfParts>
  <Company>SPecialiST RePack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21</dc:title>
  <dc:subject/>
  <dc:creator>RePack by Diakov</dc:creator>
  <cp:keywords/>
  <cp:lastModifiedBy>Натали</cp:lastModifiedBy>
  <cp:revision>4</cp:revision>
  <dcterms:created xsi:type="dcterms:W3CDTF">2023-06-26T14:14:00Z</dcterms:created>
  <dcterms:modified xsi:type="dcterms:W3CDTF">2023-06-26T14:25:00Z</dcterms:modified>
</cp:coreProperties>
</file>